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FCB5684"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EA35EC">
        <w:rPr>
          <w:rFonts w:cs="B Mitra" w:hint="cs"/>
          <w:b/>
          <w:bCs/>
          <w:sz w:val="32"/>
          <w:szCs w:val="32"/>
          <w:rtl/>
          <w:lang w:bidi="fa-IR"/>
        </w:rPr>
        <w:t>3</w:t>
      </w:r>
    </w:p>
    <w:p w14:paraId="40FDC2D8" w14:textId="77777777" w:rsidR="00EA35EC" w:rsidRDefault="00EA35EC" w:rsidP="006C0793">
      <w:pPr>
        <w:widowControl w:val="0"/>
        <w:bidi/>
        <w:spacing w:after="0" w:line="254" w:lineRule="auto"/>
        <w:ind w:firstLine="284"/>
        <w:jc w:val="both"/>
        <w:rPr>
          <w:rFonts w:ascii="Traditional Arabic" w:hAnsi="Traditional Arabic" w:cs="Abz-2 (Badr)"/>
          <w:b/>
          <w:bCs/>
          <w:color w:val="000000"/>
          <w:sz w:val="28"/>
          <w:szCs w:val="28"/>
          <w:rtl/>
          <w:lang w:bidi="fa-IR"/>
        </w:rPr>
      </w:pPr>
      <w:r w:rsidRPr="005A020C">
        <w:rPr>
          <w:rFonts w:ascii="Traditional Arabic" w:hAnsi="Traditional Arabic" w:cs="Abz-2 (Badr)" w:hint="cs"/>
          <w:b/>
          <w:bCs/>
          <w:color w:val="000000"/>
          <w:sz w:val="28"/>
          <w:szCs w:val="28"/>
          <w:rtl/>
          <w:lang w:bidi="fa-IR"/>
        </w:rPr>
        <w:t>مقدمه دوم: موارد اخذ به اصالة الصحّة در معاملات</w:t>
      </w:r>
    </w:p>
    <w:p w14:paraId="6228B873" w14:textId="77777777"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lang w:bidi="fa-IR"/>
        </w:rPr>
      </w:pPr>
      <w:r w:rsidRPr="001F44C7">
        <w:rPr>
          <w:rFonts w:ascii="Traditional Arabic" w:hAnsi="Traditional Arabic" w:cs="Abz-2 (Badr)" w:hint="cs"/>
          <w:color w:val="000000"/>
          <w:spacing w:val="-4"/>
          <w:sz w:val="28"/>
          <w:szCs w:val="28"/>
          <w:rtl/>
          <w:lang w:bidi="fa-IR"/>
        </w:rPr>
        <w:t>مراد از صحت در اين بحث، صح</w:t>
      </w:r>
      <w:r>
        <w:rPr>
          <w:rFonts w:ascii="Traditional Arabic" w:hAnsi="Traditional Arabic" w:cs="Abz-2 (Badr)" w:hint="cs"/>
          <w:color w:val="000000"/>
          <w:spacing w:val="-4"/>
          <w:sz w:val="28"/>
          <w:szCs w:val="28"/>
          <w:rtl/>
          <w:lang w:bidi="fa-IR"/>
        </w:rPr>
        <w:t>يح در برابر قبيح نيست تا اين که به قاعده به معنای حمل فعل مؤمن بر صحيح باشد، بلکه منظور از آن صحت در برابر فساد است که جريان آن اختصاص به مؤمن و يا مسلم ندارد، بلکه در مورد هر عملی که امکان اتصاف به صحت و فساد داشته باشد ولو عامل آن غير مسلمان باشد، جاری است و نتيجه آن ترتيب آثار صحت بر عمل است.</w:t>
      </w:r>
    </w:p>
    <w:p w14:paraId="4F3907C4" w14:textId="77777777"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آنچه که در اين مقام ما به دنبال بحث از آن هستيم، جريان اصالة الصحّة در معاملات است.</w:t>
      </w:r>
    </w:p>
    <w:p w14:paraId="59EBCAEF" w14:textId="77777777"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در خصوص شروط جريان اصالة الصحّة در معاملات، بحث</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های زيادی توسط اصحاب انجام شده است. يکی از بحث</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های مطرح شده اين است که آيا اصالة الصحّة فقط در خصوص شک در وجود مانع يا تحقق شرط جاری است، يا اين که در مواردی که شک در قابليت فاعل يا مورد نيز وجود داشته باشد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 اخذ به اصالة الصحّة نمود؟</w:t>
      </w:r>
    </w:p>
    <w:p w14:paraId="45D51FC5" w14:textId="4E39899A"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برخی از اصحاب قائل به اين هستند که اصالة الصحّة در معاملات، فقط در جايی جريان پيدا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کند که شک در تحقق شرط يا وجود مانع باشد و در مواردی که شک در قابليت فاعل يا مورد است، مجرايی برای اين اصل نيست، زيرا جريان آن منوط بر </w:t>
      </w:r>
      <w:r w:rsidR="007B15A1">
        <w:rPr>
          <w:rFonts w:ascii="Traditional Arabic" w:hAnsi="Traditional Arabic" w:cs="Abz-2 (Badr)" w:hint="cs"/>
          <w:color w:val="000000"/>
          <w:spacing w:val="-4"/>
          <w:sz w:val="28"/>
          <w:szCs w:val="28"/>
          <w:rtl/>
          <w:lang w:bidi="fa-IR"/>
        </w:rPr>
        <w:t>ا</w:t>
      </w:r>
      <w:r>
        <w:rPr>
          <w:rFonts w:ascii="Traditional Arabic" w:hAnsi="Traditional Arabic" w:cs="Abz-2 (Badr)" w:hint="cs"/>
          <w:color w:val="000000"/>
          <w:spacing w:val="-4"/>
          <w:sz w:val="28"/>
          <w:szCs w:val="28"/>
          <w:rtl/>
          <w:lang w:bidi="fa-IR"/>
        </w:rPr>
        <w:t>حراز صحّت تأهّليّة و شک در صحّت فعليّه است. به عبارت ديگر در مواردی که شک در ارکان معامله باشد، نمی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 به اصالة الصحّة تمسّک نمود.</w:t>
      </w:r>
    </w:p>
    <w:p w14:paraId="1C30A674" w14:textId="77777777"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علامه در باب ضمان قواعد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فرمايد: «</w:t>
      </w:r>
      <w:r w:rsidRPr="00B570C2">
        <w:rPr>
          <w:rFonts w:ascii="Traditional Arabic" w:hAnsi="Traditional Arabic" w:cs="Abz-2 (Badr)" w:hint="cs"/>
          <w:color w:val="000000"/>
          <w:spacing w:val="-4"/>
          <w:sz w:val="28"/>
          <w:szCs w:val="28"/>
          <w:rtl/>
          <w:lang w:bidi="fa-IR"/>
        </w:rPr>
        <w:t>لا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يصحّ‌</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من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الصبيّ‌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وإن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أذن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الوليّ‌،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فإن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اختلفا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قدّم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قول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الضامن،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لأصالة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براءة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الذمّة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وعدم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البلوغ</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وليس</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لمدّعي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الأهليّة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أصل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يستند</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اليه،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ولا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ظاهر</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يرجع</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اليه،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بخلاف</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لو</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ادّعى</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شرطا</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فاسدا،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لأنّ‌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الظاهر</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lastRenderedPageBreak/>
        <w:t>أنّهما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يتصرّفان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باطلا</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w:t>
      </w:r>
      <w:r>
        <w:rPr>
          <w:rFonts w:ascii="Traditional Arabic" w:hAnsi="Traditional Arabic" w:cs="Abz-2 (Badr)" w:hint="cs"/>
          <w:color w:val="000000"/>
          <w:spacing w:val="-4"/>
          <w:sz w:val="28"/>
          <w:szCs w:val="28"/>
          <w:rtl/>
          <w:lang w:bidi="fa-IR"/>
        </w:rPr>
        <w:t>»</w:t>
      </w:r>
      <w:r>
        <w:rPr>
          <w:rStyle w:val="FootnoteReference"/>
          <w:rFonts w:cs="Abz-2 (Badr)"/>
          <w:sz w:val="28"/>
          <w:szCs w:val="28"/>
          <w:rtl/>
          <w:lang w:bidi="fa-IR"/>
        </w:rPr>
        <w:footnoteReference w:id="1"/>
      </w:r>
    </w:p>
    <w:p w14:paraId="6D8C97BB" w14:textId="4EC4674F" w:rsidR="00EA35EC" w:rsidRP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محقق ثانی نيز در شرح مدعای علامه فرموده است: «</w:t>
      </w:r>
      <w:r w:rsidRPr="00EA35EC">
        <w:rPr>
          <w:rFonts w:ascii="Traditional Arabic" w:hAnsi="Traditional Arabic" w:cs="Abz-2 (Badr)" w:hint="cs"/>
          <w:color w:val="000000"/>
          <w:spacing w:val="-4"/>
          <w:sz w:val="28"/>
          <w:szCs w:val="28"/>
          <w:rtl/>
          <w:lang w:bidi="fa-IR"/>
        </w:rPr>
        <w:t>ف</w:t>
      </w:r>
      <w:r>
        <w:rPr>
          <w:rFonts w:ascii="Traditional Arabic" w:hAnsi="Traditional Arabic" w:cs="Abz-2 (Badr)" w:hint="cs"/>
          <w:color w:val="000000"/>
          <w:spacing w:val="-4"/>
          <w:sz w:val="28"/>
          <w:szCs w:val="28"/>
          <w:rtl/>
          <w:lang w:bidi="fa-IR"/>
        </w:rPr>
        <w:t>إ</w:t>
      </w:r>
      <w:r w:rsidRPr="00EA35EC">
        <w:rPr>
          <w:rFonts w:ascii="Traditional Arabic" w:hAnsi="Traditional Arabic" w:cs="Abz-2 (Badr)" w:hint="cs"/>
          <w:color w:val="000000"/>
          <w:spacing w:val="-4"/>
          <w:sz w:val="28"/>
          <w:szCs w:val="28"/>
          <w:rtl/>
          <w:lang w:bidi="fa-IR"/>
        </w:rPr>
        <w:t>ن</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قيل</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له</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أصالة</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الصح</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ة</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في</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العقود،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وظاهر</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حال</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العاقد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الآخر</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أن</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ه</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لا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يتصر</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ف</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باطلا</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color w:val="000000"/>
          <w:spacing w:val="-4"/>
          <w:sz w:val="28"/>
          <w:szCs w:val="28"/>
          <w:rtl/>
          <w:lang w:bidi="fa-IR"/>
        </w:rPr>
        <w:t>.</w:t>
      </w:r>
    </w:p>
    <w:p w14:paraId="5DE2FA46" w14:textId="22F99C2A"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EA35EC">
        <w:rPr>
          <w:rFonts w:ascii="Traditional Arabic" w:hAnsi="Traditional Arabic" w:cs="Abz-2 (Badr)" w:hint="cs"/>
          <w:color w:val="000000"/>
          <w:spacing w:val="-4"/>
          <w:sz w:val="28"/>
          <w:szCs w:val="28"/>
          <w:rtl/>
          <w:lang w:bidi="fa-IR"/>
        </w:rPr>
        <w:t>قلنا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الأصل</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في</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العقود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الصح</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ة</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بعد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استكمال</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أركانها،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ليتحق</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ق</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وجود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العقد،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أم</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قبله</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فلا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وجود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للعقد،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فلو</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اختلفا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في</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كون</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المعقود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عليه</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هو</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الحر</w:t>
      </w:r>
      <w:r>
        <w:rPr>
          <w:rFonts w:ascii="Traditional Arabic" w:hAnsi="Traditional Arabic" w:cs="Abz-2 (Badr)" w:hint="cs"/>
          <w:color w:val="000000"/>
          <w:spacing w:val="-4"/>
          <w:sz w:val="28"/>
          <w:szCs w:val="28"/>
          <w:rtl/>
          <w:lang w:bidi="fa-IR"/>
        </w:rPr>
        <w:t>ّ أ</w:t>
      </w:r>
      <w:r w:rsidRPr="00EA35EC">
        <w:rPr>
          <w:rFonts w:ascii="Traditional Arabic" w:hAnsi="Traditional Arabic" w:cs="Abz-2 (Badr)" w:hint="cs"/>
          <w:color w:val="000000"/>
          <w:spacing w:val="-4"/>
          <w:sz w:val="28"/>
          <w:szCs w:val="28"/>
          <w:rtl/>
          <w:lang w:bidi="fa-IR"/>
        </w:rPr>
        <w:t>م</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العبد</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حلف</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منكر</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وقوع</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العقد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على</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العبد،</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وكذا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الظاهر</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إن</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hint="cs"/>
          <w:color w:val="000000"/>
          <w:spacing w:val="-4"/>
          <w:sz w:val="28"/>
          <w:szCs w:val="28"/>
          <w:rtl/>
          <w:lang w:bidi="fa-IR"/>
        </w:rPr>
        <w:t>ما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يثبت</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مع</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الاستكمال</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المذكور</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لا</w:t>
      </w:r>
      <w:r w:rsidRPr="00EA35EC">
        <w:rPr>
          <w:rFonts w:ascii="Traditional Arabic" w:hAnsi="Traditional Arabic" w:cs="Abz-2 (Badr)"/>
          <w:color w:val="000000"/>
          <w:spacing w:val="-4"/>
          <w:sz w:val="28"/>
          <w:szCs w:val="28"/>
          <w:rtl/>
          <w:lang w:bidi="fa-IR"/>
        </w:rPr>
        <w:t xml:space="preserve"> </w:t>
      </w:r>
      <w:r w:rsidRPr="00EA35EC">
        <w:rPr>
          <w:rFonts w:ascii="Traditional Arabic" w:hAnsi="Traditional Arabic" w:cs="Abz-2 (Badr)" w:hint="cs"/>
          <w:color w:val="000000"/>
          <w:spacing w:val="-4"/>
          <w:sz w:val="28"/>
          <w:szCs w:val="28"/>
          <w:rtl/>
          <w:lang w:bidi="fa-IR"/>
        </w:rPr>
        <w:t>مطلقا</w:t>
      </w:r>
      <w:r>
        <w:rPr>
          <w:rFonts w:ascii="Traditional Arabic" w:hAnsi="Traditional Arabic" w:cs="Abz-2 (Badr)" w:hint="cs"/>
          <w:color w:val="000000"/>
          <w:spacing w:val="-4"/>
          <w:sz w:val="28"/>
          <w:szCs w:val="28"/>
          <w:rtl/>
          <w:lang w:bidi="fa-IR"/>
        </w:rPr>
        <w:t>ً</w:t>
      </w:r>
      <w:r w:rsidRPr="00EA35EC">
        <w:rPr>
          <w:rFonts w:ascii="Traditional Arabic" w:hAnsi="Traditional Arabic" w:cs="Abz-2 (Badr)"/>
          <w:color w:val="000000"/>
          <w:spacing w:val="-4"/>
          <w:sz w:val="28"/>
          <w:szCs w:val="28"/>
          <w:rtl/>
          <w:lang w:bidi="fa-IR"/>
        </w:rPr>
        <w:t>.</w:t>
      </w:r>
      <w:r>
        <w:rPr>
          <w:rFonts w:ascii="Traditional Arabic" w:hAnsi="Traditional Arabic" w:cs="Abz-2 (Badr)" w:hint="cs"/>
          <w:color w:val="000000"/>
          <w:spacing w:val="-4"/>
          <w:sz w:val="28"/>
          <w:szCs w:val="28"/>
          <w:rtl/>
          <w:lang w:bidi="fa-IR"/>
        </w:rPr>
        <w:t>»</w:t>
      </w:r>
      <w:r>
        <w:rPr>
          <w:rStyle w:val="FootnoteReference"/>
          <w:rFonts w:cs="Abz-2 (Badr)"/>
          <w:sz w:val="28"/>
          <w:szCs w:val="28"/>
          <w:rtl/>
          <w:lang w:bidi="fa-IR"/>
        </w:rPr>
        <w:footnoteReference w:id="2"/>
      </w:r>
    </w:p>
    <w:p w14:paraId="116E7A79" w14:textId="3440DC17" w:rsidR="00EA35EC" w:rsidRPr="00B570C2" w:rsidRDefault="007B15A1" w:rsidP="00EA35EC">
      <w:pPr>
        <w:widowControl w:val="0"/>
        <w:bidi/>
        <w:spacing w:after="0"/>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 xml:space="preserve">در </w:t>
      </w:r>
      <w:r w:rsidR="00EA35EC">
        <w:rPr>
          <w:rFonts w:ascii="Traditional Arabic" w:hAnsi="Traditional Arabic" w:cs="Abz-2 (Badr)" w:hint="cs"/>
          <w:color w:val="000000"/>
          <w:spacing w:val="-4"/>
          <w:sz w:val="28"/>
          <w:szCs w:val="28"/>
          <w:rtl/>
          <w:lang w:bidi="fa-IR"/>
        </w:rPr>
        <w:t xml:space="preserve">بحث اجاره </w:t>
      </w:r>
      <w:r>
        <w:rPr>
          <w:rFonts w:ascii="Traditional Arabic" w:hAnsi="Traditional Arabic" w:cs="Abz-2 (Badr)" w:hint="cs"/>
          <w:color w:val="000000"/>
          <w:spacing w:val="-4"/>
          <w:sz w:val="28"/>
          <w:szCs w:val="28"/>
          <w:rtl/>
          <w:lang w:bidi="fa-IR"/>
        </w:rPr>
        <w:t xml:space="preserve">نيز ايشان </w:t>
      </w:r>
      <w:r w:rsidR="00EA35EC">
        <w:rPr>
          <w:rFonts w:ascii="Traditional Arabic" w:hAnsi="Traditional Arabic" w:cs="Abz-2 (Badr)" w:hint="cs"/>
          <w:color w:val="000000"/>
          <w:spacing w:val="-4"/>
          <w:sz w:val="28"/>
          <w:szCs w:val="28"/>
          <w:rtl/>
          <w:lang w:bidi="fa-IR"/>
        </w:rPr>
        <w:t>فرموده است: «</w:t>
      </w:r>
      <w:r w:rsidR="00EA35EC" w:rsidRPr="00B570C2">
        <w:rPr>
          <w:rFonts w:ascii="Traditional Arabic" w:hAnsi="Traditional Arabic" w:cs="Abz-2 (Badr)" w:hint="cs"/>
          <w:color w:val="000000"/>
          <w:spacing w:val="-4"/>
          <w:sz w:val="28"/>
          <w:szCs w:val="28"/>
          <w:rtl/>
          <w:lang w:bidi="fa-IR"/>
        </w:rPr>
        <w:t>لا</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شك</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أنّه</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إذا</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حصل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الات</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فاق</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على</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حصول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جميع</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الأ</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مور</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المعتبرة</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في</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العقد</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من</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حصول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الإيجاب</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والقبول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من</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الكاملين،</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وجريانهما</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على</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العوضين</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المعتبرين،</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ووقع</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الاختلاف</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في</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شرط</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مفسد</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مثلا</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فالقول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قول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مد</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عي</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الصح</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ة</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بيمينه،</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لأن</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ه</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الموافق</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للأصل،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فإن</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الأصل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عدم</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ذلك</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المفسد،</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والأصل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في</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فعل</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المسلم</w:t>
      </w:r>
      <w:r w:rsidR="00EA35EC" w:rsidRPr="00B570C2">
        <w:rPr>
          <w:rFonts w:ascii="Traditional Arabic" w:hAnsi="Traditional Arabic" w:cs="Abz-2 (Badr)"/>
          <w:color w:val="000000"/>
          <w:spacing w:val="-4"/>
          <w:sz w:val="28"/>
          <w:szCs w:val="28"/>
          <w:rtl/>
          <w:lang w:bidi="fa-IR"/>
        </w:rPr>
        <w:t xml:space="preserve"> </w:t>
      </w:r>
      <w:r w:rsidR="00EA35EC" w:rsidRPr="00B570C2">
        <w:rPr>
          <w:rFonts w:ascii="Traditional Arabic" w:hAnsi="Traditional Arabic" w:cs="Abz-2 (Badr)" w:hint="cs"/>
          <w:color w:val="000000"/>
          <w:spacing w:val="-4"/>
          <w:sz w:val="28"/>
          <w:szCs w:val="28"/>
          <w:rtl/>
          <w:lang w:bidi="fa-IR"/>
        </w:rPr>
        <w:t>الصح</w:t>
      </w:r>
      <w:r w:rsidR="00EA35EC">
        <w:rPr>
          <w:rFonts w:ascii="Traditional Arabic" w:hAnsi="Traditional Arabic" w:cs="Abz-2 (Badr)" w:hint="cs"/>
          <w:color w:val="000000"/>
          <w:spacing w:val="-4"/>
          <w:sz w:val="28"/>
          <w:szCs w:val="28"/>
          <w:rtl/>
          <w:lang w:bidi="fa-IR"/>
        </w:rPr>
        <w:t>ّ</w:t>
      </w:r>
      <w:r w:rsidR="00EA35EC" w:rsidRPr="00B570C2">
        <w:rPr>
          <w:rFonts w:ascii="Traditional Arabic" w:hAnsi="Traditional Arabic" w:cs="Abz-2 (Badr)" w:hint="cs"/>
          <w:color w:val="000000"/>
          <w:spacing w:val="-4"/>
          <w:sz w:val="28"/>
          <w:szCs w:val="28"/>
          <w:rtl/>
          <w:lang w:bidi="fa-IR"/>
        </w:rPr>
        <w:t>ة</w:t>
      </w:r>
      <w:r w:rsidR="00EA35EC" w:rsidRPr="00B570C2">
        <w:rPr>
          <w:rFonts w:ascii="Traditional Arabic" w:hAnsi="Traditional Arabic" w:cs="Abz-2 (Badr)"/>
          <w:color w:val="000000"/>
          <w:spacing w:val="-4"/>
          <w:sz w:val="28"/>
          <w:szCs w:val="28"/>
          <w:rtl/>
          <w:lang w:bidi="fa-IR"/>
        </w:rPr>
        <w:t xml:space="preserve">. </w:t>
      </w:r>
    </w:p>
    <w:p w14:paraId="565D2EA0" w14:textId="77777777" w:rsidR="00EA35EC" w:rsidRPr="00B570C2"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B570C2">
        <w:rPr>
          <w:rFonts w:ascii="Traditional Arabic" w:hAnsi="Traditional Arabic" w:cs="Abz-2 (Badr)" w:hint="cs"/>
          <w:color w:val="000000"/>
          <w:spacing w:val="-4"/>
          <w:sz w:val="28"/>
          <w:szCs w:val="28"/>
          <w:rtl/>
          <w:lang w:bidi="fa-IR"/>
        </w:rPr>
        <w:t>لا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يقال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بقاء</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الملك</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على</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مالكه،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فيعارض</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المذكور</w:t>
      </w:r>
      <w:r w:rsidRPr="00B570C2">
        <w:rPr>
          <w:rFonts w:ascii="Traditional Arabic" w:hAnsi="Traditional Arabic" w:cs="Abz-2 (Badr)"/>
          <w:color w:val="000000"/>
          <w:spacing w:val="-4"/>
          <w:sz w:val="28"/>
          <w:szCs w:val="28"/>
          <w:rtl/>
          <w:lang w:bidi="fa-IR"/>
        </w:rPr>
        <w:t xml:space="preserve">. </w:t>
      </w:r>
    </w:p>
    <w:p w14:paraId="4FD29295" w14:textId="77777777" w:rsidR="00EA35EC" w:rsidRPr="00B570C2"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B570C2">
        <w:rPr>
          <w:rFonts w:ascii="Traditional Arabic" w:hAnsi="Traditional Arabic" w:cs="Abz-2 (Badr)" w:hint="cs"/>
          <w:color w:val="000000"/>
          <w:spacing w:val="-4"/>
          <w:sz w:val="28"/>
          <w:szCs w:val="28"/>
          <w:rtl/>
          <w:lang w:bidi="fa-IR"/>
        </w:rPr>
        <w:t>لأن</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نقول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بعد</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صدور</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الإيجاب</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والقبول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على</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الوجه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المعتبر</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وعدم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العلم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بالمنافي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لصح</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تهما،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المقتضي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للحكم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بصح</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تهما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عملا</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باستصحاب</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الحال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تحق</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ق</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السبب</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الناقل،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فلم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يبق</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ذلك</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كما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كان</w:t>
      </w:r>
      <w:r w:rsidRPr="00B570C2">
        <w:rPr>
          <w:rFonts w:ascii="Traditional Arabic" w:hAnsi="Traditional Arabic" w:cs="Abz-2 (Badr)"/>
          <w:color w:val="000000"/>
          <w:spacing w:val="-4"/>
          <w:sz w:val="28"/>
          <w:szCs w:val="28"/>
          <w:rtl/>
          <w:lang w:bidi="fa-IR"/>
        </w:rPr>
        <w:t xml:space="preserve">. </w:t>
      </w:r>
    </w:p>
    <w:p w14:paraId="5C4E2B87" w14:textId="77777777" w:rsidR="00EA35EC" w:rsidRDefault="00EA35EC"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B570C2">
        <w:rPr>
          <w:rFonts w:ascii="Traditional Arabic" w:hAnsi="Traditional Arabic" w:cs="Abz-2 (Badr)" w:hint="cs"/>
          <w:color w:val="000000"/>
          <w:spacing w:val="-4"/>
          <w:sz w:val="28"/>
          <w:szCs w:val="28"/>
          <w:rtl/>
          <w:lang w:bidi="fa-IR"/>
        </w:rPr>
        <w:t>أم</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إذا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حصل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الاختلاف</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مع</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الصح</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والفساد</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حصول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بعض</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مور</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المعتبرة</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وعدمه،</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فإن</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هذا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الاستدلال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يستمر</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هاهنا،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فإن</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الأصل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عدم</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السبب</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الناقل</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ومن</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ذلك</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ما</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لو</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اد</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عى</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أن</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ي</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اشتريت</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العبد،</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فقال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بل</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بعتك</w:t>
      </w:r>
      <w:r w:rsidRPr="00B570C2">
        <w:rPr>
          <w:rFonts w:ascii="Traditional Arabic" w:hAnsi="Traditional Arabic" w:cs="Abz-2 (Badr)"/>
          <w:color w:val="000000"/>
          <w:spacing w:val="-4"/>
          <w:sz w:val="28"/>
          <w:szCs w:val="28"/>
          <w:rtl/>
          <w:lang w:bidi="fa-IR"/>
        </w:rPr>
        <w:t xml:space="preserve"> </w:t>
      </w:r>
      <w:r w:rsidRPr="00B570C2">
        <w:rPr>
          <w:rFonts w:ascii="Traditional Arabic" w:hAnsi="Traditional Arabic" w:cs="Abz-2 (Badr)" w:hint="cs"/>
          <w:color w:val="000000"/>
          <w:spacing w:val="-4"/>
          <w:sz w:val="28"/>
          <w:szCs w:val="28"/>
          <w:rtl/>
          <w:lang w:bidi="fa-IR"/>
        </w:rPr>
        <w:t>حر</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hint="cs"/>
          <w:color w:val="000000"/>
          <w:spacing w:val="-4"/>
          <w:sz w:val="28"/>
          <w:szCs w:val="28"/>
          <w:rtl/>
          <w:lang w:bidi="fa-IR"/>
        </w:rPr>
        <w:t>ا</w:t>
      </w:r>
      <w:r>
        <w:rPr>
          <w:rFonts w:ascii="Traditional Arabic" w:hAnsi="Traditional Arabic" w:cs="Abz-2 (Badr)" w:hint="cs"/>
          <w:color w:val="000000"/>
          <w:spacing w:val="-4"/>
          <w:sz w:val="28"/>
          <w:szCs w:val="28"/>
          <w:rtl/>
          <w:lang w:bidi="fa-IR"/>
        </w:rPr>
        <w:t>ً</w:t>
      </w:r>
      <w:r w:rsidRPr="00B570C2">
        <w:rPr>
          <w:rFonts w:ascii="Traditional Arabic" w:hAnsi="Traditional Arabic" w:cs="Abz-2 (Badr)"/>
          <w:color w:val="000000"/>
          <w:spacing w:val="-4"/>
          <w:sz w:val="28"/>
          <w:szCs w:val="28"/>
          <w:rtl/>
          <w:lang w:bidi="fa-IR"/>
        </w:rPr>
        <w:t>.</w:t>
      </w:r>
      <w:r>
        <w:rPr>
          <w:rFonts w:ascii="Traditional Arabic" w:hAnsi="Traditional Arabic" w:cs="Abz-2 (Badr)" w:hint="cs"/>
          <w:color w:val="000000"/>
          <w:spacing w:val="-4"/>
          <w:sz w:val="28"/>
          <w:szCs w:val="28"/>
          <w:rtl/>
          <w:lang w:bidi="fa-IR"/>
        </w:rPr>
        <w:t>»</w:t>
      </w:r>
      <w:r>
        <w:rPr>
          <w:rStyle w:val="FootnoteReference"/>
          <w:rFonts w:cs="Abz-2 (Badr)"/>
          <w:sz w:val="28"/>
          <w:szCs w:val="28"/>
          <w:rtl/>
          <w:lang w:bidi="fa-IR"/>
        </w:rPr>
        <w:footnoteReference w:id="3"/>
      </w:r>
    </w:p>
    <w:p w14:paraId="365CF291" w14:textId="443989A3" w:rsidR="006C0793" w:rsidRPr="006C0793" w:rsidRDefault="006C0793" w:rsidP="006C0793">
      <w:pPr>
        <w:widowControl w:val="0"/>
        <w:bidi/>
        <w:spacing w:after="0" w:line="254" w:lineRule="auto"/>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آيت الله خويی نيز در تبيين مدعای علامه و محقق ثانی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فرمايد: «</w:t>
      </w:r>
      <w:r w:rsidRPr="006C0793">
        <w:rPr>
          <w:rFonts w:ascii="Traditional Arabic" w:hAnsi="Traditional Arabic" w:cs="Abz-2 (Badr)" w:hint="cs"/>
          <w:color w:val="000000"/>
          <w:spacing w:val="-4"/>
          <w:sz w:val="28"/>
          <w:szCs w:val="28"/>
          <w:rtl/>
          <w:lang w:bidi="fa-IR"/>
        </w:rPr>
        <w:t>إنّ‏ قابلية الفاعل إمّا عرفي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بمعنى اعتبارها في نظر العرف وأمضاه الشرع</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ككون البائع ممي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زاً، لعدم صح</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بيع الصبي غير الممي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ز عند العرف أيضاً</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وإمّا شرعي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بمعنى اعتبارها بتأسيس من الشارع فقط، ككون البائع بالغاً</w:t>
      </w:r>
      <w:r>
        <w:rPr>
          <w:rFonts w:ascii="Traditional Arabic" w:hAnsi="Traditional Arabic" w:cs="Abz-2 (Badr)" w:hint="cs"/>
          <w:color w:val="000000"/>
          <w:spacing w:val="-4"/>
          <w:sz w:val="28"/>
          <w:szCs w:val="28"/>
          <w:rtl/>
          <w:lang w:bidi="fa-IR"/>
        </w:rPr>
        <w:t>...</w:t>
      </w:r>
    </w:p>
    <w:p w14:paraId="26D262F1" w14:textId="77777777" w:rsidR="006C0793" w:rsidRPr="006C0793" w:rsidRDefault="006C0793" w:rsidP="006C0793">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6C0793">
        <w:rPr>
          <w:rFonts w:ascii="Traditional Arabic" w:hAnsi="Traditional Arabic" w:cs="Abz-2 (Badr)" w:hint="cs"/>
          <w:color w:val="000000"/>
          <w:spacing w:val="-4"/>
          <w:sz w:val="28"/>
          <w:szCs w:val="28"/>
          <w:rtl/>
          <w:lang w:bidi="fa-IR"/>
        </w:rPr>
        <w:t>وكذا القابلي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المعتبرة في المورد تارةً عرفي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ككون المبيع مالا</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بناءً على‏</w:t>
      </w:r>
      <w:r>
        <w:rPr>
          <w:rFonts w:ascii="Traditional Arabic" w:hAnsi="Traditional Arabic" w:cs="Abz-2 (Badr)" w:hint="cs"/>
          <w:color w:val="000000"/>
          <w:spacing w:val="-4"/>
          <w:sz w:val="28"/>
          <w:szCs w:val="28"/>
          <w:rtl/>
          <w:lang w:bidi="fa-IR"/>
        </w:rPr>
        <w:t xml:space="preserve"> </w:t>
      </w:r>
      <w:r w:rsidRPr="006C0793">
        <w:rPr>
          <w:rFonts w:ascii="Traditional Arabic" w:hAnsi="Traditional Arabic" w:cs="Abz-2 (Badr)" w:hint="cs"/>
          <w:color w:val="000000"/>
          <w:spacing w:val="-4"/>
          <w:sz w:val="28"/>
          <w:szCs w:val="28"/>
          <w:rtl/>
          <w:lang w:bidi="fa-IR"/>
        </w:rPr>
        <w:t>اعتبار المالي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في البيع العرفي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و</w:t>
      </w:r>
      <w:r>
        <w:rPr>
          <w:rFonts w:ascii="Traditional Arabic" w:hAnsi="Traditional Arabic" w:cs="Abz-2 (Badr)" w:hint="cs"/>
          <w:color w:val="000000"/>
          <w:spacing w:val="-4"/>
          <w:sz w:val="28"/>
          <w:szCs w:val="28"/>
          <w:rtl/>
          <w:lang w:bidi="fa-IR"/>
        </w:rPr>
        <w:t>أُ</w:t>
      </w:r>
      <w:r w:rsidRPr="006C0793">
        <w:rPr>
          <w:rFonts w:ascii="Traditional Arabic" w:hAnsi="Traditional Arabic" w:cs="Abz-2 (Badr)" w:hint="cs"/>
          <w:color w:val="000000"/>
          <w:spacing w:val="-4"/>
          <w:sz w:val="28"/>
          <w:szCs w:val="28"/>
          <w:rtl/>
          <w:lang w:bidi="fa-IR"/>
        </w:rPr>
        <w:t>خرى شرعي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كعدم </w:t>
      </w:r>
      <w:r w:rsidRPr="006C0793">
        <w:rPr>
          <w:rFonts w:ascii="Traditional Arabic" w:hAnsi="Traditional Arabic" w:cs="Abz-2 (Badr)" w:hint="cs"/>
          <w:color w:val="000000"/>
          <w:spacing w:val="-4"/>
          <w:sz w:val="28"/>
          <w:szCs w:val="28"/>
          <w:rtl/>
          <w:lang w:bidi="fa-IR"/>
        </w:rPr>
        <w:lastRenderedPageBreak/>
        <w:t>كون المبيع خمراً مثلا</w:t>
      </w:r>
      <w:r>
        <w:rPr>
          <w:rFonts w:ascii="Traditional Arabic" w:hAnsi="Traditional Arabic" w:cs="Abz-2 (Badr)" w:hint="cs"/>
          <w:color w:val="000000"/>
          <w:spacing w:val="-4"/>
          <w:sz w:val="28"/>
          <w:szCs w:val="28"/>
          <w:rtl/>
          <w:lang w:bidi="fa-IR"/>
        </w:rPr>
        <w:t>ً...</w:t>
      </w:r>
    </w:p>
    <w:p w14:paraId="584E48AC" w14:textId="794B5D59" w:rsidR="006C0793" w:rsidRDefault="006C0793" w:rsidP="00565A2D">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6C0793">
        <w:rPr>
          <w:rFonts w:ascii="Traditional Arabic" w:hAnsi="Traditional Arabic" w:cs="Abz-2 (Badr)" w:hint="cs"/>
          <w:color w:val="000000"/>
          <w:spacing w:val="-4"/>
          <w:sz w:val="28"/>
          <w:szCs w:val="28"/>
          <w:rtl/>
          <w:lang w:bidi="fa-IR"/>
        </w:rPr>
        <w:t>ولا يصح</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حمل كلام العلامة والمحق</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ق الثاني</w:t>
      </w:r>
      <w:r>
        <w:rPr>
          <w:rFonts w:ascii="Traditional Arabic" w:hAnsi="Traditional Arabic" w:cs="Abz-2 (Badr)" w:hint="cs"/>
          <w:color w:val="000000"/>
          <w:spacing w:val="-4"/>
          <w:sz w:val="28"/>
          <w:szCs w:val="28"/>
          <w:rtl/>
          <w:lang w:bidi="fa-IR"/>
        </w:rPr>
        <w:t xml:space="preserve"> </w:t>
      </w:r>
      <w:r w:rsidRPr="006C0793">
        <w:rPr>
          <w:rFonts w:ascii="Traditional Arabic" w:hAnsi="Traditional Arabic" w:cs="Abz-2 (Badr)" w:hint="cs"/>
          <w:color w:val="000000"/>
          <w:spacing w:val="-4"/>
          <w:sz w:val="28"/>
          <w:szCs w:val="28"/>
          <w:rtl/>
          <w:lang w:bidi="fa-IR"/>
        </w:rPr>
        <w:t>على اعتبار إحراز القابلي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العرفية فقط في الفاعل والمورد في جريان أصالة الصحة، وذلك لأنّهما مثّلا للشك</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في قابلي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الفاعل بالشك</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في البلوغ والتزما بعدم جريان أصالة الصح</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فيما إذا شك</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في صح</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عمل من جهة الشك في بلوغ العامل، ومن المعلوم أنّ اعتبار البلوغ شرعي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 xml:space="preserve"> على ما ذكرناه، فلابدّ في جريان أصالة الصح</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عندهما من إحراز القابلي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العرفية والشرعي</w:t>
      </w:r>
      <w:r>
        <w:rPr>
          <w:rFonts w:ascii="Traditional Arabic" w:hAnsi="Traditional Arabic" w:cs="Abz-2 (Badr)" w:hint="cs"/>
          <w:color w:val="000000"/>
          <w:spacing w:val="-4"/>
          <w:sz w:val="28"/>
          <w:szCs w:val="28"/>
          <w:rtl/>
          <w:lang w:bidi="fa-IR"/>
        </w:rPr>
        <w:t>ّ</w:t>
      </w:r>
      <w:r w:rsidRPr="006C0793">
        <w:rPr>
          <w:rFonts w:ascii="Traditional Arabic" w:hAnsi="Traditional Arabic" w:cs="Abz-2 (Badr)" w:hint="cs"/>
          <w:color w:val="000000"/>
          <w:spacing w:val="-4"/>
          <w:sz w:val="28"/>
          <w:szCs w:val="28"/>
          <w:rtl/>
          <w:lang w:bidi="fa-IR"/>
        </w:rPr>
        <w:t>ة في الفاعل والمورد.</w:t>
      </w:r>
      <w:r>
        <w:rPr>
          <w:rFonts w:ascii="Traditional Arabic" w:hAnsi="Traditional Arabic" w:cs="Abz-2 (Badr)" w:hint="cs"/>
          <w:color w:val="000000"/>
          <w:spacing w:val="-4"/>
          <w:sz w:val="28"/>
          <w:szCs w:val="28"/>
          <w:rtl/>
          <w:lang w:bidi="fa-IR"/>
        </w:rPr>
        <w:t>»</w:t>
      </w:r>
      <w:r>
        <w:rPr>
          <w:rStyle w:val="FootnoteReference"/>
          <w:rFonts w:cs="Abz-2 (Badr)"/>
          <w:sz w:val="28"/>
          <w:szCs w:val="28"/>
          <w:rtl/>
          <w:lang w:bidi="fa-IR"/>
        </w:rPr>
        <w:footnoteReference w:id="4"/>
      </w:r>
    </w:p>
    <w:p w14:paraId="1DE72C8E" w14:textId="4A34509A" w:rsidR="00565A2D" w:rsidRPr="00EA35EC" w:rsidRDefault="00565A2D" w:rsidP="00565A2D">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شيخ انصاری نظر ديگری در مسأله دارد که در جلسه آينده مطرح خواهيم کرد ان شاء الله.</w:t>
      </w:r>
    </w:p>
    <w:p w14:paraId="33D51DF2" w14:textId="77777777" w:rsidR="00EA35EC" w:rsidRPr="008924C5" w:rsidRDefault="00EA35EC" w:rsidP="00EA35EC">
      <w:pPr>
        <w:widowControl w:val="0"/>
        <w:bidi/>
        <w:spacing w:after="0"/>
        <w:ind w:firstLine="284"/>
        <w:jc w:val="both"/>
        <w:rPr>
          <w:rFonts w:ascii="Traditional Arabic" w:hAnsi="Traditional Arabic" w:cs="Abz-2 (Badr)"/>
          <w:color w:val="000000"/>
          <w:spacing w:val="-4"/>
          <w:sz w:val="28"/>
          <w:szCs w:val="28"/>
          <w:rtl/>
          <w:lang w:bidi="fa-IR"/>
        </w:rPr>
      </w:pPr>
    </w:p>
    <w:sectPr w:rsidR="00EA35EC" w:rsidRPr="008924C5" w:rsidSect="006879C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E9039" w14:textId="77777777" w:rsidR="00213E65" w:rsidRDefault="00213E65" w:rsidP="00F71127">
      <w:pPr>
        <w:spacing w:after="0" w:line="240" w:lineRule="auto"/>
      </w:pPr>
      <w:r>
        <w:separator/>
      </w:r>
    </w:p>
  </w:endnote>
  <w:endnote w:type="continuationSeparator" w:id="0">
    <w:p w14:paraId="0CBE8BE2" w14:textId="77777777" w:rsidR="00213E65" w:rsidRDefault="00213E6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C69E" w14:textId="77777777" w:rsidR="006879C4" w:rsidRDefault="00687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37DFE" w14:textId="77777777" w:rsidR="006879C4" w:rsidRDefault="00687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0D539" w14:textId="77777777" w:rsidR="00213E65" w:rsidRDefault="00213E65" w:rsidP="00EE25C0">
      <w:pPr>
        <w:bidi/>
        <w:spacing w:after="0" w:line="240" w:lineRule="auto"/>
      </w:pPr>
      <w:r>
        <w:separator/>
      </w:r>
    </w:p>
  </w:footnote>
  <w:footnote w:type="continuationSeparator" w:id="0">
    <w:p w14:paraId="7C9BC77D" w14:textId="77777777" w:rsidR="00213E65" w:rsidRDefault="00213E65" w:rsidP="00F71127">
      <w:pPr>
        <w:bidi/>
        <w:spacing w:after="0" w:line="240" w:lineRule="auto"/>
      </w:pPr>
      <w:r>
        <w:continuationSeparator/>
      </w:r>
    </w:p>
  </w:footnote>
  <w:footnote w:id="1">
    <w:p w14:paraId="3DE8CC3C" w14:textId="77777777" w:rsidR="00EA35EC" w:rsidRPr="00F044E3" w:rsidRDefault="00EA35EC" w:rsidP="00EA35EC">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قواعد</w:t>
      </w:r>
      <w:r w:rsidRPr="00F044E3">
        <w:rPr>
          <w:rFonts w:cs="Abz-2 (Badr)" w:hint="cs"/>
          <w:rtl/>
          <w:lang w:bidi="fa-IR"/>
        </w:rPr>
        <w:t>،</w:t>
      </w:r>
      <w:r>
        <w:rPr>
          <w:rFonts w:cs="Abz-2 (Badr)" w:hint="cs"/>
          <w:rtl/>
          <w:lang w:bidi="fa-IR"/>
        </w:rPr>
        <w:t>ج3،</w:t>
      </w:r>
      <w:r w:rsidRPr="00F044E3">
        <w:rPr>
          <w:rFonts w:cs="Abz-2 (Badr)" w:hint="cs"/>
          <w:rtl/>
          <w:lang w:bidi="fa-IR"/>
        </w:rPr>
        <w:t>ص</w:t>
      </w:r>
      <w:r>
        <w:rPr>
          <w:rFonts w:cs="Abz-2 (Badr)" w:hint="cs"/>
          <w:rtl/>
          <w:lang w:bidi="fa-IR"/>
        </w:rPr>
        <w:t>156</w:t>
      </w:r>
      <w:r w:rsidRPr="00F044E3">
        <w:rPr>
          <w:rFonts w:cs="Abz-2 (Badr)" w:hint="cs"/>
          <w:rtl/>
          <w:lang w:bidi="fa-IR"/>
        </w:rPr>
        <w:t>.</w:t>
      </w:r>
    </w:p>
  </w:footnote>
  <w:footnote w:id="2">
    <w:p w14:paraId="6A4B5ECB" w14:textId="1327602D" w:rsidR="00EA35EC" w:rsidRPr="00F044E3" w:rsidRDefault="00EA35EC" w:rsidP="00EA35EC">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جامع المقاصد</w:t>
      </w:r>
      <w:r w:rsidRPr="00F044E3">
        <w:rPr>
          <w:rFonts w:cs="Abz-2 (Badr)" w:hint="cs"/>
          <w:rtl/>
          <w:lang w:bidi="fa-IR"/>
        </w:rPr>
        <w:t>،</w:t>
      </w:r>
      <w:r>
        <w:rPr>
          <w:rFonts w:cs="Abz-2 (Badr)" w:hint="cs"/>
          <w:rtl/>
          <w:lang w:bidi="fa-IR"/>
        </w:rPr>
        <w:t>ج5،</w:t>
      </w:r>
      <w:r w:rsidRPr="00F044E3">
        <w:rPr>
          <w:rFonts w:cs="Abz-2 (Badr)" w:hint="cs"/>
          <w:rtl/>
          <w:lang w:bidi="fa-IR"/>
        </w:rPr>
        <w:t>ص</w:t>
      </w:r>
      <w:r>
        <w:rPr>
          <w:rFonts w:cs="Abz-2 (Badr)" w:hint="cs"/>
          <w:rtl/>
          <w:lang w:bidi="fa-IR"/>
        </w:rPr>
        <w:t>358</w:t>
      </w:r>
      <w:r w:rsidRPr="00F044E3">
        <w:rPr>
          <w:rFonts w:cs="Abz-2 (Badr)" w:hint="cs"/>
          <w:rtl/>
          <w:lang w:bidi="fa-IR"/>
        </w:rPr>
        <w:t>.</w:t>
      </w:r>
    </w:p>
  </w:footnote>
  <w:footnote w:id="3">
    <w:p w14:paraId="26EFECBF" w14:textId="485EA14E" w:rsidR="00EA35EC" w:rsidRPr="00F044E3" w:rsidRDefault="00EA35EC" w:rsidP="00EA35EC">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همان</w:t>
      </w:r>
      <w:r w:rsidRPr="00F044E3">
        <w:rPr>
          <w:rFonts w:cs="Abz-2 (Badr)" w:hint="cs"/>
          <w:rtl/>
          <w:lang w:bidi="fa-IR"/>
        </w:rPr>
        <w:t>،</w:t>
      </w:r>
      <w:r>
        <w:rPr>
          <w:rFonts w:cs="Abz-2 (Badr)" w:hint="cs"/>
          <w:rtl/>
          <w:lang w:bidi="fa-IR"/>
        </w:rPr>
        <w:t>ج7،</w:t>
      </w:r>
      <w:r w:rsidRPr="00F044E3">
        <w:rPr>
          <w:rFonts w:cs="Abz-2 (Badr)" w:hint="cs"/>
          <w:rtl/>
          <w:lang w:bidi="fa-IR"/>
        </w:rPr>
        <w:t>ص</w:t>
      </w:r>
      <w:r>
        <w:rPr>
          <w:rFonts w:cs="Abz-2 (Badr)" w:hint="cs"/>
          <w:rtl/>
          <w:lang w:bidi="fa-IR"/>
        </w:rPr>
        <w:t>307 و 308</w:t>
      </w:r>
      <w:r w:rsidRPr="00F044E3">
        <w:rPr>
          <w:rFonts w:cs="Abz-2 (Badr)" w:hint="cs"/>
          <w:rtl/>
          <w:lang w:bidi="fa-IR"/>
        </w:rPr>
        <w:t>.</w:t>
      </w:r>
    </w:p>
  </w:footnote>
  <w:footnote w:id="4">
    <w:p w14:paraId="7CAD268E" w14:textId="037A4E88" w:rsidR="006C0793" w:rsidRPr="00F044E3" w:rsidRDefault="006C0793" w:rsidP="006C0793">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مصباح الأُصول</w:t>
      </w:r>
      <w:r w:rsidRPr="00F044E3">
        <w:rPr>
          <w:rFonts w:cs="Abz-2 (Badr)" w:hint="cs"/>
          <w:rtl/>
          <w:lang w:bidi="fa-IR"/>
        </w:rPr>
        <w:t>،</w:t>
      </w:r>
      <w:r>
        <w:rPr>
          <w:rFonts w:cs="Abz-2 (Badr)" w:hint="cs"/>
          <w:rtl/>
          <w:lang w:bidi="fa-IR"/>
        </w:rPr>
        <w:t>ج2،</w:t>
      </w:r>
      <w:r w:rsidRPr="00F044E3">
        <w:rPr>
          <w:rFonts w:cs="Abz-2 (Badr)" w:hint="cs"/>
          <w:rtl/>
          <w:lang w:bidi="fa-IR"/>
        </w:rPr>
        <w:t>ص</w:t>
      </w:r>
      <w:r>
        <w:rPr>
          <w:rFonts w:cs="Abz-2 (Badr)" w:hint="cs"/>
          <w:rtl/>
          <w:lang w:bidi="fa-IR"/>
        </w:rPr>
        <w:t>394 و 395</w:t>
      </w:r>
      <w:r w:rsidRPr="00F044E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8379" w14:textId="77777777" w:rsidR="006879C4" w:rsidRDefault="00687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A6DB" w14:textId="017EFA03" w:rsidR="006879C4" w:rsidRDefault="006879C4">
    <w:pPr>
      <w:pStyle w:val="Header"/>
    </w:pPr>
    <w:r>
      <w:rPr>
        <w:noProof/>
      </w:rPr>
      <mc:AlternateContent>
        <mc:Choice Requires="wps">
          <w:drawing>
            <wp:anchor distT="45720" distB="45720" distL="114300" distR="114300" simplePos="0" relativeHeight="251661312" behindDoc="0" locked="0" layoutInCell="1" allowOverlap="1" wp14:anchorId="7F49F138" wp14:editId="349F3E32">
              <wp:simplePos x="0" y="0"/>
              <wp:positionH relativeFrom="column">
                <wp:posOffset>2718435</wp:posOffset>
              </wp:positionH>
              <wp:positionV relativeFrom="paragraph">
                <wp:posOffset>428625</wp:posOffset>
              </wp:positionV>
              <wp:extent cx="3419475" cy="16287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628775"/>
                      </a:xfrm>
                      <a:prstGeom prst="rect">
                        <a:avLst/>
                      </a:prstGeom>
                      <a:solidFill>
                        <a:srgbClr val="FFFFFF"/>
                      </a:solidFill>
                      <a:ln w="9525">
                        <a:noFill/>
                        <a:miter lim="800000"/>
                        <a:headEnd/>
                        <a:tailEnd/>
                      </a:ln>
                    </wps:spPr>
                    <wps:txbx>
                      <w:txbxContent>
                        <w:p w14:paraId="592159E8" w14:textId="77777777" w:rsidR="006879C4" w:rsidRDefault="006879C4" w:rsidP="006879C4">
                          <w:pPr>
                            <w:bidi/>
                            <w:rPr>
                              <w:rFonts w:cs="B Mehr"/>
                            </w:rPr>
                          </w:pPr>
                          <w:r>
                            <w:rPr>
                              <w:rFonts w:cs="B Mehr" w:hint="cs"/>
                              <w:rtl/>
                            </w:rPr>
                            <w:t>تقریر درس خارج فقه،  استاد حاج سید علی موسوی اردبیلی</w:t>
                          </w:r>
                          <w:r>
                            <w:rPr>
                              <w:rFonts w:cs="B Mehr" w:hint="cs"/>
                            </w:rPr>
                            <w:t xml:space="preserve"> </w:t>
                          </w:r>
                        </w:p>
                        <w:p w14:paraId="6F82F25E" w14:textId="77777777" w:rsidR="006879C4" w:rsidRDefault="006879C4" w:rsidP="006879C4">
                          <w:pPr>
                            <w:jc w:val="right"/>
                            <w:rPr>
                              <w:rFonts w:cs="B Mehr"/>
                            </w:rPr>
                          </w:pPr>
                          <w:r>
                            <w:rPr>
                              <w:rFonts w:cs="B Mehr" w:hint="cs"/>
                              <w:rtl/>
                            </w:rPr>
                            <w:t xml:space="preserve">مبحث: نکاح    / مهر </w:t>
                          </w:r>
                        </w:p>
                        <w:p w14:paraId="0D98FF3B" w14:textId="3C9B8724" w:rsidR="006879C4" w:rsidRDefault="006879C4" w:rsidP="006879C4">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17</w:t>
                          </w:r>
                          <w:r>
                            <w:rPr>
                              <w:rFonts w:cs="B Mehr" w:hint="cs"/>
                              <w:rtl/>
                            </w:rPr>
                            <w:t xml:space="preserve">  دی  ماه - 1402ه.ش</w:t>
                          </w:r>
                        </w:p>
                        <w:p w14:paraId="4184304F" w14:textId="77777777" w:rsidR="006879C4" w:rsidRDefault="006879C4" w:rsidP="006879C4"/>
                        <w:p w14:paraId="073E112F" w14:textId="77777777" w:rsidR="006879C4" w:rsidRDefault="006879C4" w:rsidP="006879C4"/>
                        <w:p w14:paraId="7325DA50" w14:textId="77777777" w:rsidR="006879C4" w:rsidRDefault="006879C4" w:rsidP="006879C4"/>
                        <w:p w14:paraId="0E352FA5" w14:textId="77777777" w:rsidR="006879C4" w:rsidRDefault="006879C4" w:rsidP="006879C4"/>
                        <w:p w14:paraId="297174BB" w14:textId="77777777" w:rsidR="006879C4" w:rsidRDefault="006879C4" w:rsidP="006879C4"/>
                        <w:p w14:paraId="0097EEB9" w14:textId="77777777" w:rsidR="006879C4" w:rsidRDefault="006879C4" w:rsidP="006879C4"/>
                        <w:p w14:paraId="5FADD8F1" w14:textId="77777777" w:rsidR="006879C4" w:rsidRDefault="006879C4" w:rsidP="006879C4"/>
                        <w:p w14:paraId="2B687610" w14:textId="77777777" w:rsidR="006879C4" w:rsidRDefault="006879C4" w:rsidP="006879C4"/>
                        <w:p w14:paraId="618600F4" w14:textId="77777777" w:rsidR="006879C4" w:rsidRDefault="006879C4" w:rsidP="006879C4"/>
                        <w:p w14:paraId="6CDF72DF" w14:textId="77777777" w:rsidR="006879C4" w:rsidRDefault="006879C4" w:rsidP="006879C4"/>
                        <w:p w14:paraId="5346B3DF" w14:textId="77777777" w:rsidR="006879C4" w:rsidRDefault="006879C4" w:rsidP="006879C4"/>
                        <w:p w14:paraId="5A6F4A5A" w14:textId="77777777" w:rsidR="006879C4" w:rsidRDefault="006879C4" w:rsidP="006879C4"/>
                        <w:p w14:paraId="7A843E73" w14:textId="77777777" w:rsidR="006879C4" w:rsidRDefault="006879C4" w:rsidP="006879C4"/>
                        <w:p w14:paraId="3E5CC73A" w14:textId="77777777" w:rsidR="006879C4" w:rsidRDefault="006879C4" w:rsidP="006879C4"/>
                        <w:p w14:paraId="0853C2E2" w14:textId="77777777" w:rsidR="006879C4" w:rsidRDefault="006879C4" w:rsidP="006879C4"/>
                        <w:p w14:paraId="1067FE2B" w14:textId="77777777" w:rsidR="006879C4" w:rsidRDefault="006879C4" w:rsidP="006879C4"/>
                        <w:p w14:paraId="008E7597" w14:textId="77777777" w:rsidR="006879C4" w:rsidRDefault="006879C4" w:rsidP="006879C4"/>
                        <w:p w14:paraId="7441DDA5" w14:textId="77777777" w:rsidR="006879C4" w:rsidRDefault="006879C4" w:rsidP="006879C4"/>
                        <w:p w14:paraId="1DE10133" w14:textId="77777777" w:rsidR="006879C4" w:rsidRDefault="006879C4" w:rsidP="006879C4"/>
                        <w:p w14:paraId="5BF7C317" w14:textId="77777777" w:rsidR="006879C4" w:rsidRDefault="006879C4" w:rsidP="006879C4"/>
                        <w:p w14:paraId="4B0420B9" w14:textId="77777777" w:rsidR="006879C4" w:rsidRDefault="006879C4" w:rsidP="006879C4"/>
                        <w:p w14:paraId="78682B1A" w14:textId="77777777" w:rsidR="006879C4" w:rsidRDefault="006879C4" w:rsidP="006879C4"/>
                        <w:p w14:paraId="31C76C66" w14:textId="475669B0" w:rsidR="006879C4" w:rsidRDefault="006879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49F138" id="_x0000_t202" coordsize="21600,21600" o:spt="202" path="m,l,21600r21600,l21600,xe">
              <v:stroke joinstyle="miter"/>
              <v:path gradientshapeok="t" o:connecttype="rect"/>
            </v:shapetype>
            <v:shape id="Text Box 2" o:spid="_x0000_s1026" type="#_x0000_t202" style="position:absolute;margin-left:214.05pt;margin-top:33.75pt;width:269.25pt;height:12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" stroked="f">
              <v:textbox>
                <w:txbxContent>
                  <w:p w14:paraId="592159E8" w14:textId="77777777" w:rsidR="006879C4" w:rsidRDefault="006879C4" w:rsidP="006879C4">
                    <w:pPr>
                      <w:bidi/>
                      <w:rPr>
                        <w:rFonts w:cs="B Mehr"/>
                      </w:rPr>
                    </w:pPr>
                    <w:r>
                      <w:rPr>
                        <w:rFonts w:cs="B Mehr" w:hint="cs"/>
                        <w:rtl/>
                      </w:rPr>
                      <w:t>تقریر درس خارج فقه،  استاد حاج سید علی موسوی اردبیلی</w:t>
                    </w:r>
                    <w:r>
                      <w:rPr>
                        <w:rFonts w:cs="B Mehr" w:hint="cs"/>
                      </w:rPr>
                      <w:t xml:space="preserve"> </w:t>
                    </w:r>
                  </w:p>
                  <w:p w14:paraId="6F82F25E" w14:textId="77777777" w:rsidR="006879C4" w:rsidRDefault="006879C4" w:rsidP="006879C4">
                    <w:pPr>
                      <w:jc w:val="right"/>
                      <w:rPr>
                        <w:rFonts w:cs="B Mehr"/>
                      </w:rPr>
                    </w:pPr>
                    <w:r>
                      <w:rPr>
                        <w:rFonts w:cs="B Mehr" w:hint="cs"/>
                        <w:rtl/>
                      </w:rPr>
                      <w:t xml:space="preserve">مبحث: نکاح    / مهر </w:t>
                    </w:r>
                  </w:p>
                  <w:p w14:paraId="0D98FF3B" w14:textId="3C9B8724" w:rsidR="006879C4" w:rsidRDefault="006879C4" w:rsidP="006879C4">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17</w:t>
                    </w:r>
                    <w:r>
                      <w:rPr>
                        <w:rFonts w:cs="B Mehr" w:hint="cs"/>
                        <w:rtl/>
                      </w:rPr>
                      <w:t xml:space="preserve">  دی  ماه - 1402ه.ش</w:t>
                    </w:r>
                  </w:p>
                  <w:p w14:paraId="4184304F" w14:textId="77777777" w:rsidR="006879C4" w:rsidRDefault="006879C4" w:rsidP="006879C4"/>
                  <w:p w14:paraId="073E112F" w14:textId="77777777" w:rsidR="006879C4" w:rsidRDefault="006879C4" w:rsidP="006879C4"/>
                  <w:p w14:paraId="7325DA50" w14:textId="77777777" w:rsidR="006879C4" w:rsidRDefault="006879C4" w:rsidP="006879C4"/>
                  <w:p w14:paraId="0E352FA5" w14:textId="77777777" w:rsidR="006879C4" w:rsidRDefault="006879C4" w:rsidP="006879C4"/>
                  <w:p w14:paraId="297174BB" w14:textId="77777777" w:rsidR="006879C4" w:rsidRDefault="006879C4" w:rsidP="006879C4"/>
                  <w:p w14:paraId="0097EEB9" w14:textId="77777777" w:rsidR="006879C4" w:rsidRDefault="006879C4" w:rsidP="006879C4"/>
                  <w:p w14:paraId="5FADD8F1" w14:textId="77777777" w:rsidR="006879C4" w:rsidRDefault="006879C4" w:rsidP="006879C4"/>
                  <w:p w14:paraId="2B687610" w14:textId="77777777" w:rsidR="006879C4" w:rsidRDefault="006879C4" w:rsidP="006879C4"/>
                  <w:p w14:paraId="618600F4" w14:textId="77777777" w:rsidR="006879C4" w:rsidRDefault="006879C4" w:rsidP="006879C4"/>
                  <w:p w14:paraId="6CDF72DF" w14:textId="77777777" w:rsidR="006879C4" w:rsidRDefault="006879C4" w:rsidP="006879C4"/>
                  <w:p w14:paraId="5346B3DF" w14:textId="77777777" w:rsidR="006879C4" w:rsidRDefault="006879C4" w:rsidP="006879C4"/>
                  <w:p w14:paraId="5A6F4A5A" w14:textId="77777777" w:rsidR="006879C4" w:rsidRDefault="006879C4" w:rsidP="006879C4"/>
                  <w:p w14:paraId="7A843E73" w14:textId="77777777" w:rsidR="006879C4" w:rsidRDefault="006879C4" w:rsidP="006879C4"/>
                  <w:p w14:paraId="3E5CC73A" w14:textId="77777777" w:rsidR="006879C4" w:rsidRDefault="006879C4" w:rsidP="006879C4"/>
                  <w:p w14:paraId="0853C2E2" w14:textId="77777777" w:rsidR="006879C4" w:rsidRDefault="006879C4" w:rsidP="006879C4"/>
                  <w:p w14:paraId="1067FE2B" w14:textId="77777777" w:rsidR="006879C4" w:rsidRDefault="006879C4" w:rsidP="006879C4"/>
                  <w:p w14:paraId="008E7597" w14:textId="77777777" w:rsidR="006879C4" w:rsidRDefault="006879C4" w:rsidP="006879C4"/>
                  <w:p w14:paraId="7441DDA5" w14:textId="77777777" w:rsidR="006879C4" w:rsidRDefault="006879C4" w:rsidP="006879C4"/>
                  <w:p w14:paraId="1DE10133" w14:textId="77777777" w:rsidR="006879C4" w:rsidRDefault="006879C4" w:rsidP="006879C4"/>
                  <w:p w14:paraId="5BF7C317" w14:textId="77777777" w:rsidR="006879C4" w:rsidRDefault="006879C4" w:rsidP="006879C4"/>
                  <w:p w14:paraId="4B0420B9" w14:textId="77777777" w:rsidR="006879C4" w:rsidRDefault="006879C4" w:rsidP="006879C4"/>
                  <w:p w14:paraId="78682B1A" w14:textId="77777777" w:rsidR="006879C4" w:rsidRDefault="006879C4" w:rsidP="006879C4"/>
                  <w:p w14:paraId="31C76C66" w14:textId="475669B0" w:rsidR="006879C4" w:rsidRDefault="006879C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4AE8D63" wp14:editId="5772CB6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56B4" w14:textId="77777777" w:rsidR="006879C4" w:rsidRDefault="006879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3E6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E7B0A"/>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879C4"/>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2A6A"/>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789A"/>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3AD1"/>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10923</TotalTime>
  <Pages>1</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1355</cp:revision>
  <cp:lastPrinted>2024-01-04T08:55:00Z</cp:lastPrinted>
  <dcterms:created xsi:type="dcterms:W3CDTF">2022-10-16T08:36:00Z</dcterms:created>
  <dcterms:modified xsi:type="dcterms:W3CDTF">2024-01-07T08:35:00Z</dcterms:modified>
</cp:coreProperties>
</file>